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3736975</wp:posOffset>
                </wp:positionH>
                <wp:positionV relativeFrom="paragraph">
                  <wp:posOffset>95250</wp:posOffset>
                </wp:positionV>
                <wp:extent cx="5972175" cy="1152525"/>
                <wp:effectExtent b="28575" l="0" r="28575" t="0"/>
                <wp:wrapSquare wrapText="bothSides" distB="0" distT="0" distL="114300" distR="114300"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17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5361" w:rsidDel="00000000" w:rsidP="005443F0" w:rsidRDefault="005443F0" w:rsidRPr="005443F0" w14:paraId="3ABFB35D" w14:textId="15542A92">
                            <w:pPr>
                              <w:jc w:val="center"/>
                              <w:rPr>
                                <w:rFonts w:ascii="Book Antiqua" w:cs="Mangal" w:hAnsi="Book Antiqua"/>
                                <w:b w:val="1"/>
                                <w:bCs w:val="1"/>
                                <w:sz w:val="28"/>
                                <w:szCs w:val="28"/>
                                <w:lang w:bidi="hi-IN"/>
                              </w:rPr>
                            </w:pPr>
                            <w:r w:rsidDel="00000000" w:rsidR="00000000" w:rsidRPr="005443F0">
                              <w:rPr>
                                <w:rFonts w:ascii="Nirmala UI" w:cs="Nirmala UI" w:eastAsia="Nirmala UI" w:hAnsi="Nirmala UI"/>
                                <w:bCs w:val="1"/>
                                <w:noProof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>आईसीएमआर - राष्ट्रीय महिला स्वास्थ्य अनुसंधान संस्थान</w:t>
                            </w:r>
                          </w:p>
                          <w:p w:rsidR="00725361" w:rsidDel="00000000" w:rsidP="005443F0" w:rsidRDefault="005443F0" w:rsidRPr="005443F0" w14:paraId="6750C528" w14:textId="54D29866">
                            <w:pPr>
                              <w:jc w:val="center"/>
                              <w:rPr>
                                <w:rFonts w:ascii="Book Antiqua" w:cs="Mangal" w:hAnsi="Book Antiqua"/>
                                <w:b w:val="1"/>
                                <w:bCs w:val="1"/>
                                <w:sz w:val="28"/>
                                <w:szCs w:val="28"/>
                                <w:lang w:bidi="hi-IN"/>
                              </w:rPr>
                            </w:pP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z w:val="28"/>
                                <w:szCs w:val="28"/>
                              </w:rPr>
                              <w:t>ICMR-National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pacing w:val="-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z w:val="28"/>
                                <w:szCs w:val="28"/>
                              </w:rPr>
                              <w:t>Institute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pacing w:val="-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z w:val="28"/>
                                <w:szCs w:val="28"/>
                              </w:rPr>
                              <w:t>for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pacing w:val="-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z w:val="28"/>
                                <w:szCs w:val="28"/>
                              </w:rPr>
                              <w:t>Research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pacing w:val="-3"/>
                                <w:sz w:val="28"/>
                                <w:szCs w:val="28"/>
                              </w:rPr>
                              <w:t xml:space="preserve"> on Women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pacing w:val="-3"/>
                                <w:sz w:val="28"/>
                                <w:szCs w:val="28"/>
                              </w:rPr>
                              <w:t>’</w:t>
                            </w:r>
                            <w:r w:rsidDel="00000000" w:rsidR="00000000" w:rsidRPr="005443F0">
                              <w:rPr>
                                <w:rFonts w:ascii="Palatino Linotype"/>
                                <w:b w:val="1"/>
                                <w:spacing w:val="-3"/>
                                <w:sz w:val="28"/>
                                <w:szCs w:val="28"/>
                              </w:rPr>
                              <w:t>s Health</w:t>
                            </w:r>
                          </w:p>
                          <w:p w:rsidR="00725361" w:rsidDel="00000000" w:rsidP="005443F0" w:rsidRDefault="00725361" w:rsidRPr="00725361" w14:paraId="20A88F96" w14:textId="77777777">
                            <w:pPr>
                              <w:jc w:val="center"/>
                              <w:rPr>
                                <w:rFonts w:ascii="Book Antiqua" w:hAnsi="Book Antiqua"/>
                                <w:b w:val="1"/>
                                <w:bCs w:val="1"/>
                                <w:sz w:val="28"/>
                                <w:szCs w:val="28"/>
                              </w:rPr>
                            </w:pPr>
                            <w:r w:rsidDel="00000000" w:rsidR="00000000" w:rsidRPr="00725361">
                              <w:rPr>
                                <w:rFonts w:ascii="Nirmala UI" w:cs="Nirmala UI" w:hAnsi="Nirmala UI" w:hint="cs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>जहांगीर</w:t>
                            </w:r>
                            <w:r w:rsidDel="00000000" w:rsidR="00000000" w:rsidRPr="00725361">
                              <w:rPr>
                                <w:rFonts w:ascii="Book Antiqua" w:cs="Mangal" w:hAnsi="Book Antiqua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 xml:space="preserve"> </w:t>
                            </w:r>
                            <w:r w:rsidDel="00000000" w:rsidR="00000000" w:rsidRPr="00725361">
                              <w:rPr>
                                <w:rFonts w:ascii="Nirmala UI" w:cs="Nirmala UI" w:hAnsi="Nirmala UI" w:hint="cs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>मेरवानजी</w:t>
                            </w:r>
                            <w:r w:rsidDel="00000000" w:rsidR="00000000" w:rsidRPr="00725361">
                              <w:rPr>
                                <w:rFonts w:ascii="Book Antiqua" w:cs="Mangal" w:hAnsi="Book Antiqua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 xml:space="preserve"> </w:t>
                            </w:r>
                            <w:r w:rsidDel="00000000" w:rsidR="00000000" w:rsidRPr="00725361">
                              <w:rPr>
                                <w:rFonts w:ascii="Nirmala UI" w:cs="Nirmala UI" w:hAnsi="Nirmala UI" w:hint="cs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>स्ट्रीट</w:t>
                            </w:r>
                            <w:r w:rsidDel="00000000" w:rsidR="00000000" w:rsidRPr="00725361">
                              <w:rPr>
                                <w:rFonts w:ascii="Book Antiqua" w:hAnsi="Book Antiqua"/>
                                <w:b w:val="1"/>
                                <w:bCs w:val="1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Del="00000000" w:rsidR="00000000" w:rsidRPr="00725361">
                              <w:rPr>
                                <w:rFonts w:ascii="Nirmala UI" w:cs="Nirmala UI" w:hAnsi="Nirmala UI" w:hint="cs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>परेल</w:t>
                            </w:r>
                            <w:r w:rsidDel="00000000" w:rsidR="00000000" w:rsidRPr="00725361">
                              <w:rPr>
                                <w:rFonts w:ascii="Book Antiqua" w:hAnsi="Book Antiqua"/>
                                <w:b w:val="1"/>
                                <w:bCs w:val="1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Del="00000000" w:rsidR="00000000" w:rsidRPr="00725361">
                              <w:rPr>
                                <w:rFonts w:ascii="Nirmala UI" w:cs="Nirmala UI" w:hAnsi="Nirmala UI" w:hint="cs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>मुंबई</w:t>
                            </w:r>
                            <w:r w:rsidDel="00000000" w:rsidR="00000000" w:rsidRPr="00725361">
                              <w:rPr>
                                <w:rFonts w:ascii="Book Antiqua" w:cs="Mangal" w:hAnsi="Book Antiqua"/>
                                <w:b w:val="1"/>
                                <w:bCs w:val="1"/>
                                <w:sz w:val="28"/>
                                <w:szCs w:val="28"/>
                                <w:cs w:val="1"/>
                                <w:lang w:bidi="hi-IN"/>
                              </w:rPr>
                              <w:t xml:space="preserve"> </w:t>
                            </w:r>
                            <w:r w:rsidDel="00000000" w:rsidR="00000000" w:rsidRPr="00725361">
                              <w:rPr>
                                <w:rFonts w:ascii="Book Antiqua" w:hAnsi="Book Antiqua"/>
                                <w:b w:val="1"/>
                                <w:bCs w:val="1"/>
                                <w:sz w:val="28"/>
                                <w:szCs w:val="28"/>
                              </w:rPr>
                              <w:t>400012</w:t>
                            </w:r>
                          </w:p>
                          <w:p w:rsidR="00725361" w:rsidDel="00000000" w:rsidP="005443F0" w:rsidRDefault="00725361" w:rsidRPr="00725361" w14:paraId="7D993139" w14:textId="77777777">
                            <w:pPr>
                              <w:jc w:val="center"/>
                              <w:rPr>
                                <w:rFonts w:ascii="Book Antiqua" w:hAnsi="Book Antiqua"/>
                                <w:b w:val="1"/>
                                <w:bCs w:val="1"/>
                                <w:sz w:val="28"/>
                                <w:szCs w:val="28"/>
                              </w:rPr>
                            </w:pPr>
                            <w:r w:rsidDel="00000000" w:rsidR="00000000" w:rsidRPr="00725361">
                              <w:rPr>
                                <w:rFonts w:ascii="Book Antiqua" w:hAnsi="Book Antiqua"/>
                                <w:b w:val="1"/>
                                <w:bCs w:val="1"/>
                                <w:sz w:val="28"/>
                                <w:szCs w:val="28"/>
                              </w:rPr>
                              <w:t>Jehangir Merwanji Street, Parel, Mumbai 400012</w:t>
                            </w:r>
                          </w:p>
                          <w:p w:rsidR="00725361" w:rsidDel="00000000" w:rsidP="005443F0" w:rsidRDefault="00725361" w:rsidRPr="00725361" w14:paraId="79025FB3" w14:textId="777777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3736975</wp:posOffset>
                </wp:positionH>
                <wp:positionV relativeFrom="paragraph">
                  <wp:posOffset>95250</wp:posOffset>
                </wp:positionV>
                <wp:extent cx="6000750" cy="1181100"/>
                <wp:effectExtent b="0" l="0" r="0" t="0"/>
                <wp:wrapSquare wrapText="bothSides" distB="0" distT="0" distL="114300" distR="11430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0750" cy="1181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-263524</wp:posOffset>
                </wp:positionH>
                <wp:positionV relativeFrom="paragraph">
                  <wp:posOffset>1</wp:posOffset>
                </wp:positionV>
                <wp:extent cx="3686175" cy="1247775"/>
                <wp:effectExtent b="9525" l="0" r="9525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617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3F0" w:rsidDel="00000000" w:rsidP="005443F0" w:rsidRDefault="005443F0" w:rsidRPr="00000000" w14:paraId="40CF2DAE" w14:textId="77777777">
                            <w:r w:rsidDel="00000000" w:rsidR="00000000" w:rsidRPr="00000000">
                              <w:rPr>
                                <w:noProof w:val="1"/>
                                <w:lang w:bidi="hi-IN"/>
                              </w:rPr>
                              <w:drawing>
                                <wp:inline distB="0" distT="0" distL="0" distR="0">
                                  <wp:extent cx="3390265" cy="1214120"/>
                                  <wp:effectExtent b="0" l="0" r="635" t="0"/>
                                  <wp:docPr id="2" name="Picture 2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" name="NIWHR logo one 6.png"/>
                                          <pic:cNvPicPr/>
                                        </pic:nvPicPr>
                                        <pic:blipFill>
                                          <a:blip cstate="print" r:embed="rId1">
                                            <a:extLst>
                                              <a:ext uri="{28A0092B-C50C-407E-A947-70E740481C1C}"/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90265" cy="12141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-263524</wp:posOffset>
                </wp:positionH>
                <wp:positionV relativeFrom="paragraph">
                  <wp:posOffset>1</wp:posOffset>
                </wp:positionV>
                <wp:extent cx="3695700" cy="1257300"/>
                <wp:effectExtent b="0" l="0" r="0" t="0"/>
                <wp:wrapSquare wrapText="bothSides" distB="45720" distT="45720" distL="114300" distR="11430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95700" cy="1257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firstLine="720"/>
        <w:jc w:val="both"/>
        <w:rPr>
          <w:rFonts w:ascii="Book Antiqua" w:cs="Book Antiqua" w:eastAsia="Book Antiqua" w:hAnsi="Book Antiqua"/>
          <w:b w:val="1"/>
          <w:bCs w:val="1"/>
          <w:sz w:val="28"/>
          <w:szCs w:val="28"/>
        </w:rPr>
      </w:pPr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rtl w:val="0"/>
        </w:rPr>
        <w:t xml:space="preserve">Walk-in-Interview </w:t>
      </w:r>
      <w:r w:rsidDel="00000000" w:rsidR="00000000" w:rsidRPr="00000000">
        <w:rPr>
          <w:rFonts w:ascii="Book Antiqua" w:cs="Book Antiqua" w:eastAsia="Book Antiqua" w:hAnsi="Book Antiqua"/>
          <w:sz w:val="28"/>
          <w:szCs w:val="28"/>
          <w:rtl w:val="0"/>
        </w:rPr>
        <w:t xml:space="preserve">through outsourcing agency, M/s. E-Solutions IT Services Pvt. Ltd., are scheduled on </w:t>
      </w:r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rtl w:val="0"/>
        </w:rPr>
        <w:t xml:space="preserve">08</w:t>
      </w:r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rtl w:val="0"/>
        </w:rPr>
        <w:t xml:space="preserve"> May, 2026 from 11.00 AM to 12.00 PM</w:t>
      </w:r>
      <w:r w:rsidDel="00000000" w:rsidR="00000000" w:rsidRPr="00000000">
        <w:rPr>
          <w:rFonts w:ascii="Book Antiqua" w:cs="Book Antiqua" w:eastAsia="Book Antiqua" w:hAnsi="Book Antiqua"/>
          <w:sz w:val="28"/>
          <w:szCs w:val="28"/>
          <w:rtl w:val="0"/>
        </w:rPr>
        <w:t xml:space="preserve"> for the following vacancy for the </w:t>
      </w:r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rtl w:val="0"/>
        </w:rPr>
        <w:t xml:space="preserve">Project Study “Impact of Muktashukti Bhasma and Saubhagya Shunthi Churna in reversal of bone mineral density among lactating women consuming traditional diet foods in Maharashtra-A Randomized controlled preliminary clinical study” funded by Central Council for Research in Ayurvedic Sciences (CCRAS) </w:t>
      </w:r>
      <w:r w:rsidDel="00000000" w:rsidR="00000000" w:rsidRPr="00000000">
        <w:rPr>
          <w:rFonts w:ascii="Book Antiqua" w:cs="Book Antiqua" w:eastAsia="Book Antiqua" w:hAnsi="Book Antiqua"/>
          <w:sz w:val="28"/>
          <w:szCs w:val="28"/>
          <w:rtl w:val="0"/>
        </w:rPr>
        <w:t xml:space="preserve">to be filled on purely temporary basis.  Please submit your application on the below mentioned link, which will be screened before physical interaction. </w:t>
      </w:r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rtl w:val="0"/>
        </w:rPr>
        <w:t xml:space="preserve">Candidates meeting of Eligible Qualification should only Apply.</w:t>
      </w:r>
    </w:p>
    <w:p w:rsidR="00000000" w:rsidDel="00000000" w:rsidP="00000000" w:rsidRDefault="00000000" w:rsidRPr="00000000" w14:paraId="00000003">
      <w:pPr>
        <w:jc w:val="both"/>
        <w:rPr>
          <w:rFonts w:ascii="Book Antiqua" w:cs="Book Antiqua" w:eastAsia="Book Antiqua" w:hAnsi="Book Antiqu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0" w:tblpY="0"/>
        <w:tblW w:w="1564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15"/>
        <w:gridCol w:w="1080"/>
        <w:gridCol w:w="1710"/>
        <w:gridCol w:w="5310"/>
        <w:gridCol w:w="2970"/>
        <w:gridCol w:w="1350"/>
        <w:gridCol w:w="1609"/>
        <w:tblGridChange w:id="0">
          <w:tblGrid>
            <w:gridCol w:w="1615"/>
            <w:gridCol w:w="1080"/>
            <w:gridCol w:w="1710"/>
            <w:gridCol w:w="5310"/>
            <w:gridCol w:w="2970"/>
            <w:gridCol w:w="1350"/>
            <w:gridCol w:w="1609"/>
          </w:tblGrid>
        </w:tblGridChange>
      </w:tblGrid>
      <w:tr>
        <w:trPr>
          <w:cantSplit w:val="0"/>
          <w:trHeight w:val="1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Name of the Post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No. of vacancy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Consolidated Salary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Essential Qualification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Job Requirements / Description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Age Limit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Duration / Tenure</w:t>
            </w:r>
          </w:p>
        </w:tc>
      </w:tr>
      <w:tr>
        <w:trPr>
          <w:cantSplit w:val="0"/>
          <w:trHeight w:val="14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Dietician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ind w:left="-18" w:firstLine="0"/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Rs 27,456/-</w:t>
            </w:r>
          </w:p>
          <w:p w:rsidR="00000000" w:rsidDel="00000000" w:rsidP="00000000" w:rsidRDefault="00000000" w:rsidRPr="00000000" w14:paraId="0000000E">
            <w:pPr>
              <w:ind w:left="-18" w:firstLine="0"/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ind w:left="-18" w:firstLine="0"/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(Rs 25,506/-</w:t>
            </w:r>
          </w:p>
          <w:p w:rsidR="00000000" w:rsidDel="00000000" w:rsidP="00000000" w:rsidRDefault="00000000" w:rsidRPr="00000000" w14:paraId="00000010">
            <w:pPr>
              <w:ind w:left="-18" w:firstLine="0"/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+ Rs. 1950/- Employer PF contribution)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Rockwell" w:cs="Rockwell" w:eastAsia="Rockwell" w:hAnsi="Rockwel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ckwell" w:cs="Rockwell" w:eastAsia="Rockwell" w:hAnsi="Rockwel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Graduate in science/relevant subjects- nutrition/ applied nutrition from a recognized University with 5 years work experience from a recognized institution or Master’s degree in relevant subjects- applied nutrition/ dietetics </w:t>
            </w:r>
          </w:p>
          <w:p w:rsidR="00000000" w:rsidDel="00000000" w:rsidP="00000000" w:rsidRDefault="00000000" w:rsidRPr="00000000" w14:paraId="00000012">
            <w:pPr>
              <w:jc w:val="both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Rockwell" w:cs="Rockwell" w:eastAsia="Rockwell" w:hAnsi="Rockwel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ckwell" w:cs="Rockwell" w:eastAsia="Rockwell" w:hAnsi="Rockwel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 Community clinical nutrition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ckwell" w:cs="Rockwell" w:eastAsia="Rockwell" w:hAnsi="Rockwel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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Experience of conducting Research project work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 knowledge of computer applications like MS word, Excel, power point </w:t>
            </w:r>
          </w:p>
          <w:p w:rsidR="00000000" w:rsidDel="00000000" w:rsidP="00000000" w:rsidRDefault="00000000" w:rsidRPr="00000000" w14:paraId="00000016">
            <w:pPr>
              <w:shd w:fill="ffffff" w:val="clear"/>
              <w:jc w:val="both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30 Years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Six months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rFonts w:ascii="Book Antiqua" w:cs="Book Antiqua" w:eastAsia="Book Antiqua" w:hAnsi="Book Antiqua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rtl w:val="0"/>
              </w:rPr>
              <w:t xml:space="preserve">(Further extension based on performance – Project Tenure up to 31.08.2027)</w:t>
            </w:r>
          </w:p>
        </w:tc>
      </w:tr>
    </w:tbl>
    <w:p w:rsidR="00000000" w:rsidDel="00000000" w:rsidP="00000000" w:rsidRDefault="00000000" w:rsidRPr="00000000" w14:paraId="0000001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Place of Posting: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Bone Health Clinic, 18 A Old BDD Chawl, Room Nos 8,9,10,14 Ground Floor, Between Lok Seva School and Bhavani Mata Temple, Mahatma Jyotiba Phule Road, Naigaon, Dadar East, Mumbai 400012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16" w:lineRule="auto"/>
        <w:rPr>
          <w:rFonts w:ascii="Book Antiqua" w:cs="Book Antiqua" w:eastAsia="Book Antiqua" w:hAnsi="Book Antiqu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16" w:lineRule="auto"/>
        <w:rPr>
          <w:rFonts w:ascii="Book Antiqua" w:cs="Book Antiqua" w:eastAsia="Book Antiqua" w:hAnsi="Book Antiqua"/>
          <w:b w:val="1"/>
          <w:bCs w:val="1"/>
          <w:sz w:val="28"/>
          <w:szCs w:val="28"/>
        </w:rPr>
      </w:pPr>
      <w:bookmarkStart w:colFirst="0" w:colLast="0" w:name="_38a0qujjw1eh" w:id="0"/>
      <w:bookmarkEnd w:id="0"/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rtl w:val="0"/>
        </w:rPr>
        <w:t xml:space="preserve">Link for Application: </w:t>
      </w:r>
      <w:hyperlink r:id="rId9">
        <w:r w:rsidDel="00000000" w:rsidR="00000000" w:rsidRPr="00000000">
          <w:rPr>
            <w:rFonts w:ascii="Book Antiqua" w:cs="Book Antiqua" w:eastAsia="Book Antiqua" w:hAnsi="Book Antiqua"/>
            <w:b w:val="1"/>
            <w:bCs w:val="1"/>
            <w:color w:val="1155cc"/>
            <w:sz w:val="28"/>
            <w:szCs w:val="28"/>
            <w:u w:val="single"/>
            <w:rtl w:val="0"/>
          </w:rPr>
          <w:t xml:space="preserve">http://nauk.in/SoM8uc</w:t>
        </w:r>
      </w:hyperlink>
      <w:r w:rsidDel="00000000" w:rsidR="00000000" w:rsidRPr="00000000">
        <w:rPr>
          <w:rFonts w:ascii="Book Antiqua" w:cs="Book Antiqua" w:eastAsia="Book Antiqua" w:hAnsi="Book Antiqua"/>
          <w:b w:val="1"/>
          <w:bCs w:val="1"/>
          <w:sz w:val="28"/>
          <w:szCs w:val="28"/>
          <w:rtl w:val="0"/>
        </w:rPr>
        <w:t xml:space="preserve"> </w:t>
      </w:r>
    </w:p>
    <w:sectPr>
      <w:pgSz w:h="11910" w:w="16840" w:orient="landscape"/>
      <w:pgMar w:bottom="280" w:top="90" w:left="850" w:right="42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Book Antiqua"/>
  <w:font w:name="Calibri"/>
  <w:font w:name="Rockwel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http://nauk.in/SoM8uc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